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color w:val="000000"/>
          <w:w w:val="90"/>
          <w:sz w:val="32"/>
          <w:szCs w:val="32"/>
        </w:rPr>
      </w:pPr>
      <w:bookmarkStart w:id="0" w:name="_GoBack"/>
      <w:bookmarkEnd w:id="0"/>
      <w:r>
        <w:rPr>
          <w:rFonts w:eastAsia="黑体"/>
          <w:color w:val="000000"/>
          <w:w w:val="90"/>
          <w:sz w:val="32"/>
          <w:szCs w:val="32"/>
        </w:rPr>
        <w:t>附件2</w:t>
      </w:r>
    </w:p>
    <w:p>
      <w:pPr>
        <w:jc w:val="left"/>
        <w:rPr>
          <w:rFonts w:eastAsia="仿宋_GB2312"/>
          <w:color w:val="000000"/>
          <w:sz w:val="32"/>
        </w:rPr>
      </w:pPr>
    </w:p>
    <w:p>
      <w:pPr>
        <w:spacing w:line="5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江苏省高校国际化人才培养品牌专业</w:t>
      </w:r>
    </w:p>
    <w:p>
      <w:pPr>
        <w:spacing w:line="5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数据汇总表</w:t>
      </w:r>
    </w:p>
    <w:tbl>
      <w:tblPr>
        <w:tblStyle w:val="3"/>
        <w:tblpPr w:leftFromText="180" w:rightFromText="180" w:vertAnchor="text" w:horzAnchor="page" w:tblpX="1812" w:tblpY="5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959"/>
        <w:gridCol w:w="3845"/>
        <w:gridCol w:w="972"/>
        <w:gridCol w:w="948"/>
        <w:gridCol w:w="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49" w:type="dxa"/>
            <w:vAlign w:val="center"/>
          </w:tcPr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数据项</w:t>
            </w:r>
          </w:p>
        </w:tc>
        <w:tc>
          <w:tcPr>
            <w:tcW w:w="973" w:type="dxa"/>
            <w:vAlign w:val="center"/>
          </w:tcPr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现有</w:t>
            </w:r>
          </w:p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数据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目标</w:t>
            </w:r>
          </w:p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数据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课程建设</w:t>
            </w:r>
          </w:p>
        </w:tc>
        <w:tc>
          <w:tcPr>
            <w:tcW w:w="960" w:type="dxa"/>
          </w:tcPr>
          <w:p>
            <w:pPr>
              <w:pStyle w:val="2"/>
              <w:jc w:val="center"/>
              <w:rPr>
                <w:rFonts w:ascii="Times New Roman" w:hAnsi="Times New Roman" w:eastAsia="仿宋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3849" w:type="dxa"/>
          </w:tcPr>
          <w:p>
            <w:pPr>
              <w:pStyle w:val="2"/>
              <w:rPr>
                <w:rFonts w:ascii="Times New Roman" w:hAnsi="Times New Roman" w:eastAsia="仿宋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4"/>
              </w:rPr>
              <w:t>本专业专业基础课和专业骨干课用双语、外语授课的课程数占比</w:t>
            </w:r>
          </w:p>
        </w:tc>
        <w:tc>
          <w:tcPr>
            <w:tcW w:w="973" w:type="dxa"/>
          </w:tcPr>
          <w:p>
            <w:pPr>
              <w:pStyle w:val="2"/>
              <w:rPr>
                <w:rFonts w:ascii="Times New Roman" w:hAnsi="Times New Roman"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本专业专业基础课和专业骨干课用双语、外语授课课程修课人数占比（中外学生总数）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由本专业教师主编的外文教材、双语教材编写的数量（以正式出版社出版计数）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由本专业教师参与编写的外文教材、双语教材编写的数量（以正式出版社出版计数）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师资队伍</w:t>
            </w:r>
          </w:p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专业带头人具有六个月及以上国外工作或学习经历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本专业教师中具有六个月及以上国外工作或学习经历人员所占比例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近三年在本专业承担教学工作六个月及以上的外籍教师人数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学术交流</w:t>
            </w: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近三年本专业邀请开展各类学术交流与合作的高端外籍专家数（针对疫情影响，含线上交流）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近三年本专业主办或者承办的国际会议数（针对疫情影响，含线上会议）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近三年本专业师生参加国内外国际会议人次数（针对疫情影响，含线上会议）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人才培养</w:t>
            </w: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11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近三年本专业中外合作办学学生数占比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12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近三年本专业中外学分互认、联合培养项目中获得外方学位的学生数占比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13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近三年本专业中外学分互认、联合培养项目中获得外方学分的学生数占比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14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近三年本专业招收培养外国留学生数量（针对疫情影响，含实际招收培养的未入境返校学生）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15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近三年本专业外国留学生中学历教育生占比（针对疫情影响，含实际招收培养的未入境返校学生）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16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近三年本专业港澳台侨学生数占比（针对疫情影响，含实际招收培养的未返校学生）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17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近三年本专业学生赴国际组织任职或实习人数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</w:tcPr>
          <w:p>
            <w:pPr>
              <w:jc w:val="center"/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18</w:t>
            </w:r>
          </w:p>
        </w:tc>
        <w:tc>
          <w:tcPr>
            <w:tcW w:w="3849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近三年本专业学生参加国际性学科竞赛获奖数量</w:t>
            </w:r>
          </w:p>
        </w:tc>
        <w:tc>
          <w:tcPr>
            <w:tcW w:w="973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  <w:tc>
          <w:tcPr>
            <w:tcW w:w="948" w:type="dxa"/>
          </w:tcPr>
          <w:p>
            <w:pPr>
              <w:rPr>
                <w:rFonts w:eastAsia="仿宋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jc w:val="left"/>
        <w:rPr>
          <w:rFonts w:eastAsia="黑体"/>
          <w:color w:val="000000"/>
          <w:sz w:val="32"/>
        </w:rPr>
      </w:pPr>
    </w:p>
    <w:p>
      <w:pPr>
        <w:widowControl/>
        <w:jc w:val="left"/>
        <w:rPr>
          <w:rFonts w:hint="eastAsia"/>
        </w:rPr>
      </w:pPr>
      <w:r>
        <w:rPr>
          <w:rFonts w:eastAsia="仿宋"/>
          <w:color w:val="000000"/>
          <w:sz w:val="24"/>
        </w:rPr>
        <w:t>注：请根据申报内容和数据提供的详实的支撑材</w:t>
      </w:r>
      <w:r>
        <w:rPr>
          <w:rFonts w:hint="eastAsia" w:eastAsia="仿宋"/>
          <w:color w:val="000000"/>
          <w:sz w:val="24"/>
        </w:rPr>
        <w:t>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CF1"/>
    <w:rsid w:val="000A0161"/>
    <w:rsid w:val="009113C2"/>
    <w:rsid w:val="00EE5CF1"/>
    <w:rsid w:val="7693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nhideWhenUsed/>
    <w:qFormat/>
    <w:uiPriority w:val="99"/>
    <w:pPr>
      <w:jc w:val="left"/>
    </w:pPr>
    <w:rPr>
      <w:rFonts w:ascii="Calibri" w:hAnsi="Calibri"/>
    </w:rPr>
  </w:style>
  <w:style w:type="character" w:customStyle="1" w:styleId="5">
    <w:name w:val="批注文字 Char"/>
    <w:basedOn w:val="4"/>
    <w:link w:val="2"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121</Words>
  <Characters>691</Characters>
  <Lines>5</Lines>
  <Paragraphs>1</Paragraphs>
  <TotalTime>1</TotalTime>
  <ScaleCrop>false</ScaleCrop>
  <LinksUpToDate>false</LinksUpToDate>
  <CharactersWithSpaces>811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2022-03-08T03:04:00Z</dcterms:created>
  <dc:creator>尹嘉昕</dc:creator>
  <cp:lastModifiedBy>罗丽冬</cp:lastModifiedBy>
  <dcterms:modified xsi:type="dcterms:W3CDTF">2022-03-10T01:21:43Z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88E2281570744AB8885ADB503ECE3D7A</vt:lpwstr>
  </property>
</Properties>
</file>