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960" w:hanging="960"/>
        <w:rPr>
          <w:rFonts w:eastAsia="黑体"/>
          <w:color w:val="000000"/>
          <w:w w:val="90"/>
          <w:sz w:val="32"/>
          <w:szCs w:val="32"/>
        </w:rPr>
      </w:pPr>
      <w:bookmarkStart w:id="0" w:name="_GoBack"/>
      <w:bookmarkEnd w:id="0"/>
      <w:r>
        <w:rPr>
          <w:rFonts w:eastAsia="黑体"/>
          <w:color w:val="000000"/>
          <w:w w:val="90"/>
          <w:sz w:val="32"/>
          <w:szCs w:val="32"/>
        </w:rPr>
        <w:t>附件1</w:t>
      </w:r>
    </w:p>
    <w:p>
      <w:pPr>
        <w:ind w:left="1420" w:hanging="1410" w:hangingChars="300"/>
        <w:jc w:val="center"/>
        <w:rPr>
          <w:rFonts w:eastAsia="黑体"/>
          <w:b/>
          <w:color w:val="000000"/>
          <w:w w:val="90"/>
          <w:sz w:val="52"/>
          <w:szCs w:val="52"/>
        </w:rPr>
      </w:pPr>
    </w:p>
    <w:p>
      <w:pPr>
        <w:ind w:left="1406" w:hanging="1410" w:hangingChars="300"/>
        <w:jc w:val="center"/>
        <w:rPr>
          <w:rFonts w:eastAsia="华文中宋"/>
          <w:b/>
          <w:color w:val="000000"/>
          <w:w w:val="90"/>
          <w:sz w:val="52"/>
          <w:szCs w:val="52"/>
        </w:rPr>
      </w:pPr>
      <w:r>
        <w:rPr>
          <w:rFonts w:eastAsia="华文中宋"/>
          <w:b/>
          <w:color w:val="000000"/>
          <w:w w:val="90"/>
          <w:sz w:val="52"/>
          <w:szCs w:val="52"/>
        </w:rPr>
        <w:t>江苏省高校国际化人才培养品牌专业</w:t>
      </w:r>
    </w:p>
    <w:p>
      <w:pPr>
        <w:jc w:val="center"/>
        <w:rPr>
          <w:rFonts w:eastAsia="黑体"/>
          <w:b/>
          <w:color w:val="000000"/>
          <w:sz w:val="44"/>
        </w:rPr>
      </w:pPr>
    </w:p>
    <w:p>
      <w:pPr>
        <w:jc w:val="center"/>
        <w:rPr>
          <w:rFonts w:eastAsia="黑体"/>
          <w:b/>
          <w:color w:val="000000"/>
          <w:sz w:val="44"/>
        </w:rPr>
      </w:pPr>
    </w:p>
    <w:p>
      <w:pPr>
        <w:jc w:val="center"/>
        <w:rPr>
          <w:rFonts w:eastAsia="华文中宋"/>
          <w:b/>
          <w:bCs/>
          <w:color w:val="000000"/>
          <w:sz w:val="72"/>
          <w:szCs w:val="72"/>
        </w:rPr>
      </w:pPr>
      <w:r>
        <w:rPr>
          <w:rFonts w:eastAsia="华文中宋"/>
          <w:b/>
          <w:bCs/>
          <w:color w:val="000000"/>
          <w:sz w:val="72"/>
          <w:szCs w:val="72"/>
        </w:rPr>
        <w:t>申  报  表</w:t>
      </w:r>
    </w:p>
    <w:p>
      <w:pPr>
        <w:jc w:val="center"/>
        <w:rPr>
          <w:rFonts w:eastAsia="仿宋_GB2312"/>
          <w:bCs/>
          <w:color w:val="000000"/>
          <w:sz w:val="28"/>
        </w:rPr>
      </w:pPr>
    </w:p>
    <w:p>
      <w:pPr>
        <w:jc w:val="center"/>
        <w:rPr>
          <w:rFonts w:eastAsia="仿宋_GB2312"/>
          <w:bCs/>
          <w:color w:val="000000"/>
          <w:sz w:val="28"/>
        </w:rPr>
      </w:pPr>
    </w:p>
    <w:p>
      <w:pPr>
        <w:rPr>
          <w:color w:val="000000"/>
          <w:sz w:val="28"/>
        </w:rPr>
      </w:pPr>
    </w:p>
    <w:p>
      <w:pPr>
        <w:rPr>
          <w:color w:val="000000"/>
          <w:sz w:val="28"/>
        </w:rPr>
      </w:pPr>
    </w:p>
    <w:p>
      <w:pPr>
        <w:ind w:firstLine="1680" w:firstLineChars="600"/>
        <w:rPr>
          <w:rFonts w:eastAsia="楷体"/>
          <w:color w:val="000000"/>
          <w:sz w:val="28"/>
          <w:u w:val="single"/>
        </w:rPr>
      </w:pPr>
      <w:r>
        <w:rPr>
          <w:rFonts w:eastAsia="楷体"/>
          <w:color w:val="000000"/>
          <w:sz w:val="28"/>
        </w:rPr>
        <w:t>学 校 名 称</w:t>
      </w:r>
      <w:r>
        <w:rPr>
          <w:rFonts w:eastAsia="楷体"/>
          <w:color w:val="000000"/>
          <w:sz w:val="28"/>
          <w:u w:val="single"/>
        </w:rPr>
        <w:t xml:space="preserve">               （盖 章）</w:t>
      </w:r>
    </w:p>
    <w:p>
      <w:pPr>
        <w:ind w:firstLine="1680" w:firstLineChars="600"/>
        <w:rPr>
          <w:rFonts w:eastAsia="楷体"/>
          <w:color w:val="000000"/>
          <w:spacing w:val="82"/>
          <w:sz w:val="28"/>
        </w:rPr>
      </w:pPr>
      <w:r>
        <w:rPr>
          <w:rFonts w:eastAsia="楷体"/>
          <w:color w:val="000000"/>
          <w:sz w:val="28"/>
        </w:rPr>
        <w:t>学 校 类 型</w:t>
      </w:r>
      <w:r>
        <w:rPr>
          <w:rFonts w:eastAsia="楷体"/>
          <w:color w:val="000000"/>
          <w:sz w:val="28"/>
          <w:szCs w:val="28"/>
          <w:u w:val="single"/>
        </w:rPr>
        <w:t xml:space="preserve"> □本科     □高职专科</w:t>
      </w:r>
    </w:p>
    <w:p>
      <w:pPr>
        <w:ind w:firstLine="1680" w:firstLineChars="600"/>
        <w:rPr>
          <w:rFonts w:eastAsia="楷体"/>
          <w:color w:val="000000"/>
          <w:spacing w:val="82"/>
          <w:sz w:val="28"/>
        </w:rPr>
      </w:pPr>
      <w:r>
        <w:rPr>
          <w:rFonts w:eastAsia="楷体"/>
          <w:color w:val="000000"/>
          <w:sz w:val="28"/>
        </w:rPr>
        <w:t>专 业 名 称</w:t>
      </w:r>
      <w:r>
        <w:rPr>
          <w:rFonts w:eastAsia="楷体"/>
          <w:color w:val="000000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eastAsia="楷体"/>
          <w:color w:val="000000"/>
          <w:sz w:val="28"/>
          <w:u w:val="single"/>
        </w:rPr>
      </w:pPr>
      <w:r>
        <w:rPr>
          <w:rFonts w:eastAsia="楷体"/>
          <w:color w:val="000000"/>
          <w:sz w:val="28"/>
        </w:rPr>
        <w:t>专 业 代 码</w:t>
      </w:r>
      <w:r>
        <w:rPr>
          <w:rFonts w:eastAsia="楷体"/>
          <w:color w:val="000000"/>
          <w:sz w:val="28"/>
          <w:u w:val="single"/>
        </w:rPr>
        <w:t xml:space="preserve">                        </w:t>
      </w:r>
    </w:p>
    <w:p>
      <w:pPr>
        <w:rPr>
          <w:rFonts w:eastAsia="黑体"/>
          <w:color w:val="000000"/>
          <w:sz w:val="28"/>
        </w:rPr>
      </w:pPr>
    </w:p>
    <w:p>
      <w:pPr>
        <w:rPr>
          <w:rFonts w:eastAsia="黑体"/>
          <w:color w:val="000000"/>
          <w:sz w:val="28"/>
        </w:rPr>
      </w:pPr>
    </w:p>
    <w:p>
      <w:pPr>
        <w:jc w:val="center"/>
        <w:rPr>
          <w:rFonts w:eastAsia="楷体_GB2312"/>
          <w:b/>
          <w:color w:val="000000"/>
          <w:sz w:val="32"/>
        </w:rPr>
      </w:pPr>
      <w:r>
        <w:rPr>
          <w:rFonts w:eastAsia="楷体_GB2312"/>
          <w:b/>
          <w:color w:val="000000"/>
          <w:sz w:val="32"/>
        </w:rPr>
        <w:t>江苏省教育厅制</w:t>
      </w:r>
    </w:p>
    <w:p>
      <w:pPr>
        <w:jc w:val="center"/>
        <w:rPr>
          <w:rFonts w:eastAsia="楷体_GB2312"/>
          <w:b/>
          <w:color w:val="000000"/>
          <w:sz w:val="32"/>
        </w:rPr>
      </w:pPr>
      <w:r>
        <w:rPr>
          <w:rFonts w:eastAsia="楷体_GB2312"/>
          <w:b/>
          <w:color w:val="000000"/>
          <w:sz w:val="32"/>
        </w:rPr>
        <w:t>2022年3月</w:t>
      </w:r>
    </w:p>
    <w:p>
      <w:pPr>
        <w:rPr>
          <w:b/>
          <w:bCs/>
          <w:color w:val="000000"/>
          <w:sz w:val="28"/>
        </w:rPr>
      </w:pPr>
    </w:p>
    <w:p>
      <w:pPr>
        <w:spacing w:line="460" w:lineRule="exact"/>
        <w:jc w:val="center"/>
        <w:rPr>
          <w:b/>
          <w:bCs/>
          <w:color w:val="000000"/>
          <w:sz w:val="44"/>
        </w:rPr>
      </w:pPr>
    </w:p>
    <w:p>
      <w:pPr>
        <w:spacing w:line="460" w:lineRule="exact"/>
        <w:jc w:val="center"/>
        <w:rPr>
          <w:b/>
          <w:bCs/>
          <w:color w:val="000000"/>
          <w:sz w:val="44"/>
        </w:rPr>
      </w:pPr>
    </w:p>
    <w:p>
      <w:pPr>
        <w:spacing w:line="460" w:lineRule="exact"/>
        <w:jc w:val="center"/>
        <w:rPr>
          <w:b/>
          <w:bCs/>
          <w:color w:val="000000"/>
          <w:sz w:val="44"/>
        </w:rPr>
      </w:pPr>
    </w:p>
    <w:p>
      <w:pPr>
        <w:spacing w:line="460" w:lineRule="exact"/>
        <w:jc w:val="center"/>
        <w:rPr>
          <w:rFonts w:eastAsia="黑体"/>
          <w:b/>
          <w:bCs/>
          <w:color w:val="000000"/>
          <w:sz w:val="44"/>
        </w:rPr>
      </w:pPr>
      <w:r>
        <w:rPr>
          <w:rFonts w:eastAsia="黑体"/>
          <w:b/>
          <w:bCs/>
          <w:color w:val="000000"/>
          <w:sz w:val="44"/>
        </w:rPr>
        <w:t>填 写 说 明</w:t>
      </w:r>
    </w:p>
    <w:p>
      <w:pPr>
        <w:spacing w:line="460" w:lineRule="exact"/>
        <w:rPr>
          <w:color w:val="000000"/>
          <w:sz w:val="30"/>
        </w:rPr>
      </w:pPr>
    </w:p>
    <w:p>
      <w:pPr>
        <w:spacing w:line="460" w:lineRule="exact"/>
        <w:rPr>
          <w:color w:val="000000"/>
          <w:sz w:val="30"/>
        </w:rPr>
      </w:pPr>
    </w:p>
    <w:p>
      <w:pPr>
        <w:pStyle w:val="2"/>
        <w:spacing w:before="0" w:beforeAutospacing="0" w:after="0" w:afterAutospacing="0" w:line="62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 申报表的各项内容要实事求是，真实可靠。文字表达要明确、简洁。申报学校应严格审核，对所填内容的真实性负责。</w:t>
      </w:r>
    </w:p>
    <w:p>
      <w:pPr>
        <w:pStyle w:val="2"/>
        <w:spacing w:before="0" w:beforeAutospacing="0" w:after="0" w:afterAutospacing="0" w:line="62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．本科“专业名称”“专业代码”请按《普通高等学校本科专业目录(2020年)》填写，高职“专业名称”“专业代码”请按《职业教育专业目录（2021年）》中公布的专业填写，不得为专业类、“专业（专业方向）”或其他形式。</w:t>
      </w:r>
    </w:p>
    <w:p>
      <w:pPr>
        <w:pStyle w:val="2"/>
        <w:spacing w:before="0" w:beforeAutospacing="0" w:after="0" w:afterAutospacing="0" w:line="62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 表格各栏目均可附页，但页码要清楚。本表请用A4纸张双面打印填报并装订成册。</w:t>
      </w:r>
    </w:p>
    <w:p>
      <w:pPr>
        <w:pStyle w:val="2"/>
        <w:spacing w:line="460" w:lineRule="exact"/>
        <w:ind w:firstLine="840"/>
        <w:rPr>
          <w:rFonts w:ascii="Times New Roman" w:hAnsi="Times New Roman"/>
          <w:color w:val="000000"/>
          <w:sz w:val="28"/>
        </w:rPr>
      </w:pPr>
    </w:p>
    <w:p>
      <w:pPr>
        <w:pStyle w:val="2"/>
        <w:spacing w:line="460" w:lineRule="exact"/>
        <w:ind w:firstLine="840"/>
        <w:rPr>
          <w:rFonts w:ascii="Times New Roman" w:hAnsi="Times New Roman"/>
          <w:color w:val="000000"/>
          <w:sz w:val="28"/>
        </w:rPr>
      </w:pPr>
    </w:p>
    <w:p>
      <w:pPr>
        <w:pStyle w:val="2"/>
        <w:spacing w:line="460" w:lineRule="exact"/>
        <w:ind w:firstLine="840"/>
        <w:rPr>
          <w:rFonts w:ascii="Times New Roman" w:hAnsi="Times New Roman"/>
          <w:color w:val="000000"/>
          <w:sz w:val="28"/>
        </w:rPr>
      </w:pPr>
    </w:p>
    <w:p>
      <w:pPr>
        <w:pStyle w:val="2"/>
        <w:spacing w:line="460" w:lineRule="exact"/>
        <w:ind w:firstLine="840"/>
        <w:rPr>
          <w:rFonts w:ascii="Times New Roman" w:hAnsi="Times New Roman"/>
          <w:color w:val="000000"/>
          <w:sz w:val="28"/>
        </w:rPr>
      </w:pPr>
    </w:p>
    <w:p>
      <w:pPr>
        <w:pStyle w:val="2"/>
        <w:spacing w:line="460" w:lineRule="exact"/>
        <w:ind w:firstLine="840"/>
        <w:rPr>
          <w:rFonts w:ascii="Times New Roman" w:hAnsi="Times New Roman"/>
          <w:color w:val="000000"/>
          <w:sz w:val="28"/>
        </w:rPr>
      </w:pPr>
    </w:p>
    <w:p>
      <w:pPr>
        <w:pStyle w:val="2"/>
        <w:spacing w:line="460" w:lineRule="exact"/>
        <w:ind w:firstLine="0" w:firstLineChars="0"/>
        <w:rPr>
          <w:rFonts w:ascii="Times New Roman" w:hAnsi="Times New Roman"/>
          <w:color w:val="000000"/>
          <w:sz w:val="28"/>
        </w:rPr>
      </w:pPr>
    </w:p>
    <w:p>
      <w:pPr>
        <w:pStyle w:val="3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br w:type="page"/>
      </w:r>
      <w:r>
        <w:rPr>
          <w:rFonts w:ascii="Times New Roman" w:hAnsi="Times New Roman"/>
          <w:color w:val="000000"/>
          <w:sz w:val="28"/>
          <w:szCs w:val="28"/>
        </w:rPr>
        <w:t>一、简况表（本科专业请填写此页）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99"/>
        <w:gridCol w:w="1572"/>
        <w:gridCol w:w="836"/>
        <w:gridCol w:w="538"/>
        <w:gridCol w:w="1187"/>
        <w:gridCol w:w="403"/>
        <w:gridCol w:w="979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专业名称</w:t>
            </w:r>
          </w:p>
        </w:tc>
        <w:tc>
          <w:tcPr>
            <w:tcW w:w="2408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修业年限</w:t>
            </w: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专业代码</w:t>
            </w:r>
          </w:p>
        </w:tc>
        <w:tc>
          <w:tcPr>
            <w:tcW w:w="2408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学位授予门类</w:t>
            </w: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</w:trPr>
        <w:tc>
          <w:tcPr>
            <w:tcW w:w="1951" w:type="dxa"/>
            <w:gridSpan w:val="2"/>
            <w:vMerge w:val="restart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本专业设置时间</w:t>
            </w:r>
          </w:p>
        </w:tc>
        <w:tc>
          <w:tcPr>
            <w:tcW w:w="2408" w:type="dxa"/>
            <w:gridSpan w:val="2"/>
            <w:vMerge w:val="restart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本专业现有在校生数</w:t>
            </w: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lef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中国学生：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951" w:type="dxa"/>
            <w:gridSpan w:val="2"/>
            <w:vMerge w:val="continue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408" w:type="dxa"/>
            <w:gridSpan w:val="2"/>
            <w:vMerge w:val="continue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lef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外国留学生：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专业历史</w:t>
            </w:r>
          </w:p>
        </w:tc>
        <w:tc>
          <w:tcPr>
            <w:tcW w:w="6797" w:type="dxa"/>
            <w:gridSpan w:val="7"/>
            <w:vAlign w:val="center"/>
          </w:tcPr>
          <w:p>
            <w:pPr>
              <w:rPr>
                <w:rFonts w:eastAsia="仿宋"/>
                <w:color w:val="000000"/>
              </w:rPr>
            </w:pPr>
            <w:r>
              <w:rPr>
                <w:rFonts w:eastAsia="仿宋"/>
                <w:b/>
                <w:color w:val="000000"/>
              </w:rPr>
              <w:sym w:font="Wingdings 2" w:char="00A3"/>
            </w:r>
            <w:r>
              <w:rPr>
                <w:rFonts w:eastAsia="仿宋"/>
                <w:color w:val="000000"/>
              </w:rPr>
              <w:t>江苏省高校品牌专业建设工程项目专业</w:t>
            </w:r>
          </w:p>
          <w:p>
            <w:pPr>
              <w:rPr>
                <w:rFonts w:eastAsia="仿宋"/>
                <w:color w:val="000000"/>
              </w:rPr>
            </w:pPr>
            <w:r>
              <w:rPr>
                <w:rFonts w:eastAsia="仿宋"/>
                <w:b/>
                <w:color w:val="000000"/>
              </w:rPr>
              <w:sym w:font="Wingdings 2" w:char="00A3"/>
            </w:r>
            <w:r>
              <w:rPr>
                <w:rFonts w:eastAsia="仿宋"/>
                <w:color w:val="000000"/>
              </w:rPr>
              <w:t>国家级一流本科专业建设点专业</w:t>
            </w:r>
          </w:p>
          <w:p>
            <w:pPr>
              <w:rPr>
                <w:rFonts w:eastAsia="仿宋"/>
                <w:b/>
                <w:color w:val="000000"/>
              </w:rPr>
            </w:pPr>
            <w:r>
              <w:rPr>
                <w:rFonts w:eastAsia="仿宋"/>
                <w:b/>
                <w:color w:val="000000"/>
              </w:rPr>
              <w:sym w:font="Wingdings 2" w:char="00A3"/>
            </w:r>
            <w:r>
              <w:rPr>
                <w:rFonts w:eastAsia="仿宋"/>
                <w:color w:val="000000"/>
              </w:rPr>
              <w:t>省级一流本科专业建设点专业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48" w:type="dxa"/>
            <w:gridSpan w:val="9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姓    名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性    别</w:t>
            </w:r>
          </w:p>
        </w:tc>
        <w:tc>
          <w:tcPr>
            <w:tcW w:w="1187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82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出生年月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学    位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学    历</w:t>
            </w:r>
          </w:p>
        </w:tc>
        <w:tc>
          <w:tcPr>
            <w:tcW w:w="1187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82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所学专业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毕业院校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职    称</w:t>
            </w:r>
          </w:p>
        </w:tc>
        <w:tc>
          <w:tcPr>
            <w:tcW w:w="1187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82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职    务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  <w:w w:val="90"/>
              </w:rPr>
              <w:t>电    话</w:t>
            </w:r>
          </w:p>
        </w:tc>
        <w:tc>
          <w:tcPr>
            <w:tcW w:w="4332" w:type="dxa"/>
            <w:gridSpan w:val="5"/>
            <w:vAlign w:val="center"/>
          </w:tcPr>
          <w:p>
            <w:pPr>
              <w:spacing w:line="408" w:lineRule="auto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  <w:sz w:val="18"/>
              </w:rPr>
              <w:t xml:space="preserve">  办公：                         手机：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  <w:w w:val="90"/>
              </w:rPr>
            </w:pPr>
            <w:r>
              <w:rPr>
                <w:rFonts w:eastAsia="仿宋_GB2312"/>
                <w:color w:val="000000"/>
              </w:rPr>
              <w:t>电子信箱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ind w:left="612"/>
              <w:rPr>
                <w:rFonts w:eastAsia="仿宋_GB2312"/>
                <w:color w:val="000000"/>
              </w:rPr>
            </w:pPr>
          </w:p>
        </w:tc>
      </w:tr>
    </w:tbl>
    <w:p>
      <w:pPr>
        <w:outlineLvl w:val="0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  <w:r>
        <w:rPr>
          <w:b/>
          <w:bCs/>
          <w:color w:val="000000"/>
          <w:sz w:val="28"/>
        </w:rPr>
        <w:t>一、简况表（高职高专专业请填写此页）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99"/>
        <w:gridCol w:w="1572"/>
        <w:gridCol w:w="836"/>
        <w:gridCol w:w="538"/>
        <w:gridCol w:w="1284"/>
        <w:gridCol w:w="306"/>
        <w:gridCol w:w="979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专业名称</w:t>
            </w:r>
          </w:p>
        </w:tc>
        <w:tc>
          <w:tcPr>
            <w:tcW w:w="2408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修业年限</w:t>
            </w: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专业代码</w:t>
            </w:r>
          </w:p>
        </w:tc>
        <w:tc>
          <w:tcPr>
            <w:tcW w:w="2408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</w:trPr>
        <w:tc>
          <w:tcPr>
            <w:tcW w:w="1951" w:type="dxa"/>
            <w:gridSpan w:val="2"/>
            <w:vMerge w:val="restart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本专业设置时间</w:t>
            </w:r>
          </w:p>
        </w:tc>
        <w:tc>
          <w:tcPr>
            <w:tcW w:w="2408" w:type="dxa"/>
            <w:gridSpan w:val="2"/>
            <w:vMerge w:val="restart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本专业现有在校生数</w:t>
            </w: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lef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中国学生：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</w:trPr>
        <w:tc>
          <w:tcPr>
            <w:tcW w:w="1951" w:type="dxa"/>
            <w:gridSpan w:val="2"/>
            <w:vMerge w:val="continue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408" w:type="dxa"/>
            <w:gridSpan w:val="2"/>
            <w:vMerge w:val="continue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128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261" w:type="dxa"/>
            <w:gridSpan w:val="2"/>
            <w:vAlign w:val="center"/>
          </w:tcPr>
          <w:p>
            <w:pPr>
              <w:spacing w:line="408" w:lineRule="auto"/>
              <w:jc w:val="lef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外国留学生：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专业历史</w:t>
            </w:r>
          </w:p>
        </w:tc>
        <w:tc>
          <w:tcPr>
            <w:tcW w:w="6797" w:type="dxa"/>
            <w:gridSpan w:val="7"/>
            <w:vAlign w:val="center"/>
          </w:tcPr>
          <w:p>
            <w:pPr>
              <w:rPr>
                <w:rFonts w:eastAsia="仿宋"/>
                <w:color w:val="000000"/>
              </w:rPr>
            </w:pPr>
            <w:r>
              <w:rPr>
                <w:rFonts w:eastAsia="仿宋"/>
                <w:b/>
                <w:color w:val="000000"/>
              </w:rPr>
              <w:sym w:font="Wingdings 2" w:char="00A3"/>
            </w:r>
            <w:r>
              <w:rPr>
                <w:rFonts w:eastAsia="仿宋"/>
                <w:color w:val="000000"/>
              </w:rPr>
              <w:t>江苏省高校品牌专业建设工程项目专业（苏教高[2015]11号）</w:t>
            </w:r>
          </w:p>
          <w:p>
            <w:pPr>
              <w:rPr>
                <w:rFonts w:eastAsia="仿宋"/>
                <w:b/>
                <w:color w:val="000000"/>
              </w:rPr>
            </w:pPr>
            <w:r>
              <w:rPr>
                <w:rFonts w:eastAsia="仿宋"/>
                <w:b/>
                <w:color w:val="000000"/>
              </w:rPr>
              <w:sym w:font="Wingdings 2" w:char="00A3"/>
            </w:r>
            <w:r>
              <w:rPr>
                <w:rFonts w:eastAsia="仿宋"/>
                <w:color w:val="000000"/>
              </w:rPr>
              <w:t>江苏省高等职业教育高水平专业群专业（苏教职函[2021]1号）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48" w:type="dxa"/>
            <w:gridSpan w:val="9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专业负责人基本情况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姓    名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性    别</w:t>
            </w:r>
          </w:p>
        </w:tc>
        <w:tc>
          <w:tcPr>
            <w:tcW w:w="1284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出生年月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学    位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学    历</w:t>
            </w:r>
          </w:p>
        </w:tc>
        <w:tc>
          <w:tcPr>
            <w:tcW w:w="1284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所学专业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毕业院校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职    称</w:t>
            </w:r>
          </w:p>
        </w:tc>
        <w:tc>
          <w:tcPr>
            <w:tcW w:w="1284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职    务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52" w:type="dxa"/>
            <w:vAlign w:val="center"/>
          </w:tcPr>
          <w:p>
            <w:pPr>
              <w:spacing w:line="396" w:lineRule="auto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  <w:w w:val="90"/>
              </w:rPr>
              <w:t>电    话</w:t>
            </w:r>
          </w:p>
        </w:tc>
        <w:tc>
          <w:tcPr>
            <w:tcW w:w="4429" w:type="dxa"/>
            <w:gridSpan w:val="5"/>
            <w:vAlign w:val="center"/>
          </w:tcPr>
          <w:p>
            <w:pPr>
              <w:spacing w:line="408" w:lineRule="auto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  <w:sz w:val="18"/>
              </w:rPr>
              <w:t xml:space="preserve">  办公：                         手机：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spacing w:line="408" w:lineRule="auto"/>
              <w:jc w:val="center"/>
              <w:rPr>
                <w:rFonts w:eastAsia="仿宋_GB2312"/>
                <w:color w:val="000000"/>
                <w:w w:val="90"/>
              </w:rPr>
            </w:pPr>
            <w:r>
              <w:rPr>
                <w:rFonts w:eastAsia="仿宋_GB2312"/>
                <w:color w:val="000000"/>
              </w:rPr>
              <w:t>电子信箱</w:t>
            </w:r>
          </w:p>
        </w:tc>
        <w:tc>
          <w:tcPr>
            <w:tcW w:w="1282" w:type="dxa"/>
            <w:vAlign w:val="center"/>
          </w:tcPr>
          <w:p>
            <w:pPr>
              <w:spacing w:line="408" w:lineRule="auto"/>
              <w:ind w:left="612"/>
              <w:rPr>
                <w:rFonts w:eastAsia="仿宋_GB2312"/>
                <w:color w:val="000000"/>
              </w:rPr>
            </w:pPr>
          </w:p>
        </w:tc>
      </w:tr>
    </w:tbl>
    <w:p>
      <w:pPr>
        <w:ind w:firstLine="141" w:firstLineChars="50"/>
        <w:outlineLvl w:val="0"/>
        <w:rPr>
          <w:rFonts w:eastAsia="仿宋_GB2312"/>
          <w:color w:val="000000"/>
          <w:sz w:val="24"/>
        </w:rPr>
      </w:pPr>
      <w:r>
        <w:rPr>
          <w:b/>
          <w:bCs/>
          <w:color w:val="000000"/>
          <w:sz w:val="28"/>
        </w:rPr>
        <w:br w:type="page"/>
      </w:r>
      <w:r>
        <w:rPr>
          <w:b/>
          <w:bCs/>
          <w:color w:val="000000"/>
          <w:sz w:val="28"/>
        </w:rPr>
        <w:t>二、本专业国际化人才培养的现状与基础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</w:trPr>
        <w:tc>
          <w:tcPr>
            <w:tcW w:w="8522" w:type="dxa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2-1 本专业在全国和省内的综合实力排名情况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ind w:firstLine="8995" w:firstLineChars="2800"/>
              <w:rPr>
                <w:b/>
                <w:bCs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</w:trPr>
        <w:tc>
          <w:tcPr>
            <w:tcW w:w="8522" w:type="dxa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2-2 本专业在中外课程建设、国际化师资队伍、中外学术交流及国际化人才培养等方面的主要做法、特色、成效。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中外课程建设：</w:t>
            </w:r>
          </w:p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6" w:hRule="atLeast"/>
        </w:trPr>
        <w:tc>
          <w:tcPr>
            <w:tcW w:w="8522" w:type="dxa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国际化师资队伍：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3" w:hRule="atLeast"/>
        </w:trPr>
        <w:tc>
          <w:tcPr>
            <w:tcW w:w="8522" w:type="dxa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中外学术交流：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8522" w:type="dxa"/>
          </w:tcPr>
          <w:p>
            <w:pPr>
              <w:jc w:val="left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国际化人才培养：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8522" w:type="dxa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2-3 本专业国际化人才培养中已有的政策支持和经费保障。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</w:trPr>
        <w:tc>
          <w:tcPr>
            <w:tcW w:w="8522" w:type="dxa"/>
          </w:tcPr>
          <w:p>
            <w:pPr>
              <w:spacing w:line="58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2-4 本专业在国际化人才培养方面开展的其他特色工作。</w:t>
            </w: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</w:p>
        </w:tc>
      </w:tr>
    </w:tbl>
    <w:p>
      <w:pPr>
        <w:ind w:firstLine="141" w:firstLineChars="50"/>
        <w:outlineLvl w:val="0"/>
        <w:rPr>
          <w:b/>
          <w:bCs/>
          <w:color w:val="000000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三、本专业国际化人才培养</w:t>
      </w:r>
      <w:r>
        <w:rPr>
          <w:b/>
          <w:bCs/>
          <w:color w:val="000000"/>
          <w:sz w:val="28"/>
        </w:rPr>
        <w:t>的目标与举措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8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3-1 通过与国内外标杆专业的比较，描述本专业国际化人才培养方面存在的差距和关键问题</w:t>
            </w: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0" w:hRule="atLeast"/>
        </w:trPr>
        <w:tc>
          <w:tcPr>
            <w:tcW w:w="83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3-2 本专业未来四年在国际化人才培养方面的建设目标，以及为达成该目标拟提供的政策、资金保障和拟采取的具体举措。</w:t>
            </w: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rPr>
                <w:b/>
                <w:bCs/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</w:p>
        </w:tc>
      </w:tr>
    </w:tbl>
    <w:p>
      <w:pPr>
        <w:outlineLvl w:val="0"/>
        <w:rPr>
          <w:b/>
          <w:bCs/>
          <w:color w:val="000000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四、专业负责人承诺与声明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28" w:type="dxa"/>
            <w:tcBorders>
              <w:bottom w:val="single" w:color="auto" w:sz="4" w:space="0"/>
            </w:tcBorders>
            <w:vAlign w:val="bottom"/>
          </w:tcPr>
          <w:p>
            <w:pPr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 xml:space="preserve">专业负责人对申报书和支撑材料全部内容的真实性、合法性做出承诺，对有无涉密内容做出声明。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   专业负责人签字：</w:t>
            </w: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ind w:firstLine="3840" w:firstLineChars="1600"/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</w:rPr>
              <w:t>年   月   日</w:t>
            </w:r>
          </w:p>
          <w:p>
            <w:pPr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>
      <w:pPr>
        <w:outlineLvl w:val="0"/>
        <w:rPr>
          <w:rFonts w:eastAsia="仿宋_GB2312"/>
          <w:color w:val="000000"/>
        </w:rPr>
      </w:pPr>
      <w:r>
        <w:rPr>
          <w:b/>
          <w:bCs/>
          <w:color w:val="000000"/>
          <w:sz w:val="28"/>
          <w:szCs w:val="32"/>
        </w:rPr>
        <w:t>五、学校教学指导委员会（或学术委员会）意见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28" w:type="dxa"/>
            <w:tcBorders>
              <w:bottom w:val="single" w:color="auto" w:sz="4" w:space="0"/>
            </w:tcBorders>
            <w:vAlign w:val="bottom"/>
          </w:tcPr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主任签字：</w:t>
            </w: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ind w:firstLine="3840" w:firstLineChars="1600"/>
              <w:jc w:val="center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</w:rPr>
              <w:t>年   月   日</w:t>
            </w:r>
          </w:p>
          <w:p>
            <w:pPr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>
      <w:pPr>
        <w:rPr>
          <w:b/>
          <w:bCs/>
          <w:color w:val="000000"/>
          <w:sz w:val="24"/>
          <w:szCs w:val="32"/>
        </w:rPr>
      </w:pPr>
    </w:p>
    <w:p>
      <w:pPr>
        <w:outlineLvl w:val="0"/>
        <w:rPr>
          <w:b/>
          <w:bCs/>
          <w:color w:val="000000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六、学校审核、推荐意见</w:t>
      </w:r>
    </w:p>
    <w:tbl>
      <w:tblPr>
        <w:tblStyle w:val="4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</w:trPr>
        <w:tc>
          <w:tcPr>
            <w:tcW w:w="8640" w:type="dxa"/>
          </w:tcPr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32"/>
              </w:rPr>
            </w:pP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（学校盖章）     学校领导签字：</w:t>
            </w:r>
          </w:p>
          <w:p>
            <w:pPr>
              <w:ind w:firstLine="2160" w:firstLineChars="900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32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485"/>
    <w:rsid w:val="000A0161"/>
    <w:rsid w:val="009113C2"/>
    <w:rsid w:val="00FD3485"/>
    <w:rsid w:val="4F52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rFonts w:ascii="Calibri" w:hAnsi="Calibri"/>
      <w:sz w:val="24"/>
    </w:rPr>
  </w:style>
  <w:style w:type="paragraph" w:styleId="3">
    <w:name w:val="Title"/>
    <w:basedOn w:val="1"/>
    <w:next w:val="1"/>
    <w:link w:val="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6">
    <w:name w:val="正文文本缩进 Char"/>
    <w:basedOn w:val="5"/>
    <w:link w:val="2"/>
    <w:qFormat/>
    <w:uiPriority w:val="0"/>
    <w:rPr>
      <w:rFonts w:ascii="Calibri" w:hAnsi="Calibri" w:eastAsia="宋体" w:cs="Times New Roman"/>
      <w:sz w:val="24"/>
      <w:szCs w:val="24"/>
    </w:rPr>
  </w:style>
  <w:style w:type="character" w:customStyle="1" w:styleId="7">
    <w:name w:val="标题 Char"/>
    <w:basedOn w:val="5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232</Words>
  <Characters>1325</Characters>
  <Lines>11</Lines>
  <Paragraphs>3</Paragraphs>
  <TotalTime>1</TotalTime>
  <ScaleCrop>false</ScaleCrop>
  <LinksUpToDate>false</LinksUpToDate>
  <CharactersWithSpaces>1554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2022-03-08T03:03:00Z</dcterms:created>
  <dc:creator>尹嘉昕</dc:creator>
  <cp:lastModifiedBy>罗丽冬</cp:lastModifiedBy>
  <dcterms:modified xsi:type="dcterms:W3CDTF">2022-03-10T01:21:17Z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053B78E669AC41D988DD69C059B4DBBC</vt:lpwstr>
  </property>
</Properties>
</file>